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>Анализ по дошкольному образованию</w:t>
      </w:r>
    </w:p>
    <w:p>
      <w:pPr>
        <w:pStyle w:val="a5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>
      <w:pPr>
        <w:pStyle w:val="a5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Методист по дошкольному образованию </w:t>
      </w:r>
    </w:p>
    <w:p>
      <w:pPr>
        <w:pStyle w:val="a5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Никитина С.А.</w:t>
      </w:r>
    </w:p>
    <w:p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Модернизация системы образования в России предъявляет новые требования к дошкольным образовательным учреждениям.</w:t>
      </w:r>
    </w:p>
    <w:p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 равнодоступного  качественного  дошкольного  образования  для всех  детей, независимо  от места жительства, необходимо создать соответствующие условия. </w:t>
      </w:r>
    </w:p>
    <w:p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Дошкольные образовательные услуги оказываются в 5 городских детских садах и 13 сельских малокомплектных ДОУ.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з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них 15  русскоязычных и 3 с татарским языком обучения. </w:t>
      </w:r>
      <w:r>
        <w:rPr>
          <w:rFonts w:ascii="Times New Roman" w:hAnsi="Times New Roman" w:cs="Times New Roman"/>
          <w:sz w:val="28"/>
          <w:szCs w:val="28"/>
        </w:rPr>
        <w:t xml:space="preserve">Все желающие дети обеспечены местами в детских садах. </w:t>
      </w:r>
    </w:p>
    <w:p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Всего по району было охвачено дошкольным образованием 545 детей, что составляет 58,6% от всех детей дошкольного возраста от года  до семи лет. Это 6 % больше, чем в прошлом году. (Но это цифра получается от того, что уменьшилась численность детского населения в Спасском районе с 1058 до 930 человек. </w:t>
      </w:r>
    </w:p>
    <w:p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наличии в городских детских садах 450 мест, в них воспитывается 423 ребёнка.</w:t>
      </w:r>
    </w:p>
    <w:p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каждым годом детей в детских садах становится меньше. Если в городских детских садах мы пока наблюдаем охват детей дошкольным образованием в пределах проектной мощности, то в  сельских детских садах осталось по одной группе, количество детей уже давно не превышает 10-15 человек.</w:t>
      </w:r>
    </w:p>
    <w:p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9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48"/>
        <w:gridCol w:w="1333"/>
        <w:gridCol w:w="1333"/>
        <w:gridCol w:w="1333"/>
        <w:gridCol w:w="1333"/>
      </w:tblGrid>
      <w:tr>
        <w:tc>
          <w:tcPr>
            <w:tcW w:w="2448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г.</w:t>
            </w:r>
          </w:p>
        </w:tc>
        <w:tc>
          <w:tcPr>
            <w:tcW w:w="1333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2020 г </w:t>
            </w:r>
          </w:p>
        </w:tc>
        <w:tc>
          <w:tcPr>
            <w:tcW w:w="1333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 г.</w:t>
            </w:r>
          </w:p>
        </w:tc>
        <w:tc>
          <w:tcPr>
            <w:tcW w:w="1333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2022 г. </w:t>
            </w:r>
          </w:p>
        </w:tc>
      </w:tr>
      <w:tr>
        <w:tc>
          <w:tcPr>
            <w:tcW w:w="2448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631</w:t>
            </w:r>
          </w:p>
        </w:tc>
        <w:tc>
          <w:tcPr>
            <w:tcW w:w="1333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586</w:t>
            </w:r>
          </w:p>
        </w:tc>
        <w:tc>
          <w:tcPr>
            <w:tcW w:w="1333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564</w:t>
            </w:r>
          </w:p>
        </w:tc>
        <w:tc>
          <w:tcPr>
            <w:tcW w:w="1333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545</w:t>
            </w:r>
          </w:p>
        </w:tc>
      </w:tr>
      <w:tr>
        <w:tc>
          <w:tcPr>
            <w:tcW w:w="2448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ДОУ г.Болгар</w:t>
            </w:r>
          </w:p>
        </w:tc>
        <w:tc>
          <w:tcPr>
            <w:tcW w:w="1333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496</w:t>
            </w:r>
          </w:p>
        </w:tc>
        <w:tc>
          <w:tcPr>
            <w:tcW w:w="1333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425</w:t>
            </w:r>
          </w:p>
        </w:tc>
        <w:tc>
          <w:tcPr>
            <w:tcW w:w="1333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406</w:t>
            </w:r>
          </w:p>
        </w:tc>
        <w:tc>
          <w:tcPr>
            <w:tcW w:w="1333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383</w:t>
            </w:r>
          </w:p>
        </w:tc>
      </w:tr>
      <w:tr>
        <w:tc>
          <w:tcPr>
            <w:tcW w:w="2448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Сельские ДОУ</w:t>
            </w:r>
          </w:p>
        </w:tc>
        <w:tc>
          <w:tcPr>
            <w:tcW w:w="1333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333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1333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1333" w:type="dxa"/>
          </w:tcPr>
          <w:p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</w:tr>
    </w:tbl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Одна из весомых причин низкого охвата заключается в том, что многие дети прописаны, но проживают в больших городах. По причине малого количества детей на закрытие стоят детские сады с.Куралово и с. Танкеевка.</w:t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Но еще есть дошкольники, родители которых не работают, соответственно не имеют постоянный доход, не имеют возможность оформить и получать дополнительную компенсацию, и поэтому отчисляют своих детей. Это наблюдается в с.Танкеевка, с.Три Озера. 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Слайд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Особые  дети – это дети с ОВЗ также  имеют все те же потребности, что и здоровые, а также дополнительные потребности. 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 МБДОУ «Детский сад комбинированного вида «Родничок» функционирует  группа для детей с ограниченными возможностями здоровья.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детском саду созданы все необходимые  условия для коррекционно-развивающей работы: специальное оборудование, индивидуальные планы образования и сопровождения. С ними работают воспитатели, дефектолог, психолог,  учитель-логопед, тьюторы.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Минейчева Ульяна, воспитанница коррекционной группы </w:t>
      </w:r>
      <w:r>
        <w:rPr>
          <w:rFonts w:ascii="Times New Roman" w:hAnsi="Times New Roman" w:cs="Times New Roman"/>
          <w:sz w:val="28"/>
          <w:szCs w:val="28"/>
        </w:rPr>
        <w:t>детского сада «Родничок» (педагог Федотова Н.Г.) победитель Республиканского творческого конкурса «Творчество. Искусство. Мастерство».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базе дошкольных образовательных организаций («Солнышко», «Колосок», «Теремок») функционируют логопункты. </w:t>
      </w:r>
    </w:p>
    <w:p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целях своевременного  выявления детей дошкольного возраста с нарушением в развитии, проведения их комплексного обследования и подготовки рекомендаций по оказанию детям психолого-медико-педагогической помощи </w:t>
      </w:r>
      <w:r>
        <w:rPr>
          <w:rFonts w:ascii="Times New Roman" w:hAnsi="Times New Roman" w:cs="Times New Roman"/>
          <w:sz w:val="28"/>
          <w:szCs w:val="28"/>
        </w:rPr>
        <w:br/>
        <w:t>проводятся заседания психолого-медико-педагогической комиссии (ПМПК) на базе МБДОУ «Детский сад комбинированного вида «Родничок».</w:t>
      </w:r>
    </w:p>
    <w:p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4. </w:t>
      </w:r>
      <w:r>
        <w:rPr>
          <w:rFonts w:ascii="Times New Roman" w:hAnsi="Times New Roman" w:cs="Times New Roman"/>
          <w:sz w:val="28"/>
          <w:szCs w:val="28"/>
        </w:rPr>
        <w:t xml:space="preserve">Также функционирует  консультационный центр «Родничок» на базе этого же детского сада, обеспечивающий получение родителями детей дошкольного возраста методической, психолого-педагогической, в том числе диагностической и консультативной помощи на безвозмездной основе,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где родители могут  </w:t>
      </w:r>
      <w:r>
        <w:rPr>
          <w:rFonts w:ascii="Times New Roman" w:hAnsi="Times New Roman" w:cs="Times New Roman"/>
          <w:sz w:val="28"/>
          <w:szCs w:val="28"/>
        </w:rPr>
        <w:t>получить бесплатную помощь специалистов: педагога — психолога, учителя-логопеда, учителя-дефектолога, музыкального руководителя, инструктора по физической культуре, медицинской сестры.</w:t>
      </w:r>
    </w:p>
    <w:p>
      <w:pPr>
        <w:pStyle w:val="a5"/>
        <w:rPr>
          <w:rFonts w:ascii="Times New Roman" w:hAnsi="Times New Roman" w:cs="Times New Roman"/>
          <w:sz w:val="28"/>
          <w:szCs w:val="28"/>
        </w:rPr>
      </w:pPr>
    </w:p>
    <w:p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5.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2022 год- был Годом национальных культур Республики Татарстан.</w:t>
      </w:r>
    </w:p>
    <w:p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проведенные мероприятия, посвящены Году – это: </w:t>
      </w:r>
    </w:p>
    <w:p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флэшмоб «Дети в дружбе живут», праздники: «Хоровод Дружбы», «Посиделки с Чак-чак», «Звездочка», «научно-практич.конференция» и т.д.</w:t>
      </w:r>
    </w:p>
    <w:p>
      <w:pPr>
        <w:pStyle w:val="a5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</w:p>
    <w:p>
      <w:pPr>
        <w:pStyle w:val="a5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«Антошка»» и  Детский сад «Родничок» -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активные участники конкурса “Сайяр”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Организовали  группу  с татарским языком обучения в МБДОУ «Детский сад «Антошка» г.Болгар.</w:t>
      </w:r>
    </w:p>
    <w:p>
      <w:pPr>
        <w:pStyle w:val="a5"/>
        <w:rPr>
          <w:rFonts w:ascii="Times New Roman" w:hAnsi="Times New Roman" w:cs="Times New Roman"/>
          <w:sz w:val="28"/>
          <w:szCs w:val="28"/>
        </w:rPr>
      </w:pPr>
    </w:p>
    <w:p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Слайд</w:t>
      </w:r>
      <w:r>
        <w:rPr>
          <w:color w:val="212529"/>
          <w:sz w:val="28"/>
          <w:szCs w:val="28"/>
          <w:shd w:val="clear" w:color="auto" w:fill="FFFFFF"/>
        </w:rPr>
        <w:t xml:space="preserve"> 6. </w:t>
      </w:r>
      <w:r>
        <w:rPr>
          <w:sz w:val="28"/>
          <w:szCs w:val="28"/>
        </w:rPr>
        <w:t>В ДОУ района работает 3 методических объединения под руководством опытных и грамотных педагогов и специалистов: Трофимовой Е.Е., Хайдаровой Г.Б., Галяутдинова Ф.А., Аристовой Т.М.</w:t>
      </w:r>
    </w:p>
    <w:p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РМО строится в режиме системных мероприятий через разнообразные формы:</w:t>
      </w:r>
    </w:p>
    <w:p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тематические семинары;</w:t>
      </w:r>
    </w:p>
    <w:p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семинары практикумы;</w:t>
      </w:r>
    </w:p>
    <w:p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презентации;</w:t>
      </w:r>
    </w:p>
    <w:p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круглые столы;</w:t>
      </w:r>
    </w:p>
    <w:p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– творческие отчеты;</w:t>
      </w:r>
    </w:p>
    <w:p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методические выставки;</w:t>
      </w:r>
    </w:p>
    <w:p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конкурсы профессионального мастерства;</w:t>
      </w:r>
    </w:p>
    <w:p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открытые просмотры.</w:t>
      </w:r>
    </w:p>
    <w:p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Проектирование тематики занятий РМО исходит из запросов педагогов, а так же на основании выявленных в ходе анкетирования затруднений.</w:t>
      </w:r>
    </w:p>
    <w:p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pStyle w:val="a5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Вопросы преемственности в воспитании и обучении детей дошкольного и младшего школьного возраста находятся в центре внимания методической службы. В рамках преемственности между детским садом и школой  </w:t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7.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 целью повышения качества дошкольного образования, поддержки инноваций и педагогического опыта, </w:t>
      </w:r>
      <w:r>
        <w:rPr>
          <w:rFonts w:ascii="Times New Roman" w:hAnsi="Times New Roman" w:cs="Times New Roman"/>
          <w:sz w:val="28"/>
          <w:szCs w:val="28"/>
        </w:rPr>
        <w:t>педагогические работники ДОУ Спасского муниципального района принимали участие в различных  конкурсах,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имеются и результаты: Вот самые активные: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Рахимова Гульназ  Рафасовна,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детского сада «Родничок», Победитель Регионального конкурса авторских методических  разработок «Игровая технология (квест-игра) по ознакомлению старших дошкольников с творчеством и культурой народов Поволжья»</w:t>
      </w:r>
    </w:p>
    <w:p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Ловчева Галина Ивановна,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МБДОУ №Детский сад с.Кузнечиха» 1 место в Республиканском творческом  конкурсе «Творчество. Исскуство. Мастерство» в Номинации: «Методическая копилка».</w:t>
      </w:r>
    </w:p>
    <w:p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Терпигорева Н.А.,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воспитатель МБДОУ «Детский сад «Колосок» г.Болгар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Диплом 1 степени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межрегионального конкурса авторских методических профориентационных разработок «Славим человека труда» Номинация: «Профессии моей семьи. Трудовые династии» </w:t>
      </w:r>
    </w:p>
    <w:p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Леонтьева Светлана Александровна,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 МБДОУ «Детский сад с.Вожи» -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Диплом 1 степени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Всероссийского конкурса профессионального мастерства «Современный педагог -2023»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1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ll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 конкурса «Народы разные – Республика одна!» - </w:t>
      </w:r>
      <w:r>
        <w:rPr>
          <w:rFonts w:ascii="Times New Roman" w:hAnsi="Times New Roman" w:cs="Times New Roman"/>
          <w:b/>
          <w:sz w:val="28"/>
          <w:szCs w:val="28"/>
        </w:rPr>
        <w:t>Сабирова Алсу Исмагиловна.</w:t>
      </w:r>
      <w:r>
        <w:rPr>
          <w:rFonts w:ascii="Times New Roman" w:hAnsi="Times New Roman" w:cs="Times New Roman"/>
          <w:sz w:val="28"/>
          <w:szCs w:val="28"/>
        </w:rPr>
        <w:t>, воспитатель по обучению татарскому языку  МБДОУ «Детский сад  «Антошка» г.Болгар</w:t>
      </w:r>
    </w:p>
    <w:p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Диплом 1 степени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межрегионального конкурса авторских методических профориентационных разработок «Славим человека труда» Номинация: «Народное искусство и ремесла»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- Проскурякова Марина Евгеньевна,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 МБДОУ «Детский сад «Антошка» г.Болгар</w:t>
      </w:r>
    </w:p>
    <w:p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 1 степени</w:t>
      </w:r>
      <w:r>
        <w:rPr>
          <w:rFonts w:ascii="Times New Roman" w:hAnsi="Times New Roman" w:cs="Times New Roman"/>
          <w:sz w:val="28"/>
          <w:szCs w:val="28"/>
        </w:rPr>
        <w:t xml:space="preserve">  Межрегиональный конкурс авторских методических разработок профориентационной направленности «Славим человека труда!» Баскакова Елена Александровна, воспитатель МБДОУ «Детский сад  «Антошка» г.Болгар</w:t>
      </w:r>
    </w:p>
    <w:p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 2 степени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конкурса научно-исследовательских, методических и творческих работ «Мой Татарстан» - </w:t>
      </w:r>
      <w:r>
        <w:rPr>
          <w:rFonts w:ascii="Times New Roman" w:hAnsi="Times New Roman" w:cs="Times New Roman"/>
          <w:b/>
          <w:sz w:val="28"/>
          <w:szCs w:val="28"/>
        </w:rPr>
        <w:t>Сабирова А.И.,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воспитатель по обучению татарскому языку  МБДОУ «Детский сад  «Антошка» г.Болгар</w:t>
      </w:r>
    </w:p>
    <w:p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филиала АО «Татмедиа» «Редакция журнала «Салават купере»</w:t>
      </w:r>
      <w:r>
        <w:rPr>
          <w:rFonts w:ascii="Times New Roman" w:hAnsi="Times New Roman" w:cs="Times New Roman"/>
          <w:b/>
          <w:sz w:val="28"/>
          <w:szCs w:val="28"/>
        </w:rPr>
        <w:t xml:space="preserve">  - МБДОУ «Детский сад комбинированного вида «Родничок», </w:t>
      </w:r>
      <w:r>
        <w:rPr>
          <w:rFonts w:ascii="Times New Roman" w:hAnsi="Times New Roman" w:cs="Times New Roman"/>
          <w:sz w:val="28"/>
          <w:szCs w:val="28"/>
        </w:rPr>
        <w:t>участник онлайн-фестиваля детских юношеских театров «Сейяр-</w:t>
      </w:r>
      <w:r>
        <w:rPr>
          <w:rFonts w:ascii="Times New Roman" w:hAnsi="Times New Roman" w:cs="Times New Roman"/>
          <w:sz w:val="28"/>
          <w:szCs w:val="28"/>
          <w:lang w:val="en-US"/>
        </w:rPr>
        <w:t>FEST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;</w:t>
      </w:r>
    </w:p>
    <w:p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муниципального этапа, участник зонального этапа республиканского конкурса «Воспитатель года - 2023»  Сабирова Алсу Исмагиловна, воспитатель  МБДОУ «Детский сад «Антошка» г.Болгар;</w:t>
      </w:r>
    </w:p>
    <w:p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муниципального этапа, участник республиканского конкурса «Я говорю и работаю на татарском» Мокрова Валентина Владимировна, воспитатель МБДОУ «Детский сад «Антошка»</w:t>
      </w:r>
    </w:p>
    <w:p>
      <w:pPr>
        <w:pStyle w:val="a5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9. </w:t>
      </w:r>
    </w:p>
    <w:p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пропаганды  национальных приоритетов, выявление и поощрение   одаренных детей в «Год национальных культур и традиций».</w:t>
      </w:r>
      <w:r>
        <w:rPr>
          <w:rFonts w:ascii="Arial" w:eastAsia="Times New Roman" w:hAnsi="Arial" w:cs="Arial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дошкольники принимают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детских республиканских, муниципальных творческих конкурсах и имеются результаты: </w:t>
      </w:r>
    </w:p>
    <w:p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конкурс 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Әти белән бергә! Вместе с папой</w:t>
      </w:r>
      <w:r>
        <w:rPr>
          <w:rFonts w:ascii="Times New Roman" w:hAnsi="Times New Roman" w:cs="Times New Roman"/>
          <w:b/>
          <w:sz w:val="28"/>
          <w:szCs w:val="28"/>
        </w:rPr>
        <w:t>»: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Холмерзоев Радмир, </w:t>
      </w:r>
      <w:r>
        <w:rPr>
          <w:rFonts w:ascii="Times New Roman" w:hAnsi="Times New Roman" w:cs="Times New Roman"/>
          <w:sz w:val="28"/>
          <w:szCs w:val="28"/>
        </w:rPr>
        <w:t>воспитанник  МБДОУ «Детский сад «Родничок»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(педагог Усюкевич Е.В.)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1 место, Гайсина Амина (руководитель: Рахимова Г.Р) – 3 место. </w:t>
      </w:r>
    </w:p>
    <w:p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Республиканский конкурс среди детей «Красная ромашка</w:t>
      </w:r>
      <w:r>
        <w:rPr>
          <w:rFonts w:ascii="Times New Roman" w:hAnsi="Times New Roman" w:cs="Times New Roman"/>
          <w:sz w:val="28"/>
          <w:szCs w:val="28"/>
        </w:rPr>
        <w:t xml:space="preserve">» («Кызыл ромашка») посвященный творчеству великого татарского поэта – героя Мусы Джалиля: </w:t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Гайнуллин  Самир (детский сад с.Антоновка) 1 место </w:t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Парунзина Алисия (детский сад «Родничок», педагог Агаркова Н.Г.) – лауреат 2 степени.</w:t>
      </w:r>
    </w:p>
    <w:p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Гайсина Амина (руководитель: Рахимова Г.Р) лауреат 3 степени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Межрегионального конкурса чтецов «Туган  телем – серле тем».</w:t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Важное значение в работе дошкольных учреждений имеют практические занятия по привитию детям навыков безопасного поведения. С этой целью в ДОУ оформлены уголки безопасности, приобретены методические пособия, имеются планы совместной работы с ГИБДД.</w:t>
      </w:r>
    </w:p>
    <w:p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Абдрахманова Аделина - Диплом 2 степени  Республиканского  конкурса  по пропаганде безопасности дорожного движения «Знает ПДД семья-значит знаю их и я!» в номинации: «Социальный ролик». </w:t>
      </w:r>
    </w:p>
    <w:p>
      <w:pPr>
        <w:pStyle w:val="aa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детскими садами стоят серьезные задачи. </w:t>
      </w:r>
    </w:p>
    <w:p>
      <w:pPr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1 сентября 2023 года, в соответствии с Приказом Министерства просвещения Российской Федерации от 25 ноября 2022 г. № 1028 «Об Утверждении Федеральной образовательной программы дошкольного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образования», дошкольные образовательные учреждения начнут работать по новой Федеральной образовательной программе – ФОП ДО.</w:t>
      </w:r>
    </w:p>
    <w:p>
      <w:pPr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реализовать несколько основополагающих функций дошкольного уровня образования:</w:t>
      </w:r>
    </w:p>
    <w:p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доступными средствами и на соответствующем его возрасту содержании;</w:t>
      </w:r>
    </w:p>
    <w:p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>
      <w:pPr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Теперь детские сады будут разрабатывать и утверждать свои образовательные программы с учетом ФГОС ДО и Федеральной программы. ФОП определяет базовые объем, содержание, планируемые результаты дошкольного образования, которым должны соответствовать образовательные программы во всех детских садах с 1 сентября 2023 года (</w:t>
      </w:r>
      <w:hyperlink r:id="rId8" w:anchor="/document/99/351825406/ZAP1RGK3ET/" w:tgtFrame="_blank" w:history="1">
        <w:r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</w:rPr>
          <w:t>п. 4 ст. 3 Федерального закона от 24.09.2022 № 371-ФЗ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>
      <w:pPr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Обязательную часть своей ОП детские сады должны оформлять в виде ссылки на Федеральную программу. Часть ОП, которую формируют участники образовательных отношений, как и раньше, должна учитывать национальные, социокультурные, региональные условия, в которых находится детский сад, и его традиции. Педколлективы также вправе выбирать парциальные образовательные программы и формы работы с детьми с учетом их потребностей, интересов и возможностей детского сада.</w:t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анализ методической работы за 2022-2023 учебный год показал, ряд проблем: </w:t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с каждым годом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возрастают запросы родителей, желающих поднять общий уровень развития детей, раскрыть у них те или иные способности, подготовить к обучению в школе, но некоторые  детские сады работают по старинке, с трудом внедряя </w:t>
      </w:r>
      <w:r>
        <w:rPr>
          <w:rFonts w:ascii="Times New Roman" w:hAnsi="Times New Roman" w:cs="Times New Roman"/>
          <w:sz w:val="28"/>
          <w:szCs w:val="28"/>
        </w:rPr>
        <w:t xml:space="preserve"> новинки, идеи, не обновляя  свой имидж. </w:t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понизилась результативность дошкольных образовательных организаций и  педагогов ДОУ в конкурсном движении на республиканском  уровне;</w:t>
      </w:r>
    </w:p>
    <w:p>
      <w:pPr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1 сентября 2023 года, в соответствии с Приказом Министерства просвещения Российской Федерации от 25 ноября 2022 г. № 1028 «Об Утверждении Федеральной образовательной программы дошкольного образования», дошкольные образовательные учреждения начнут работать по новой Федеральной образовательной программе – ФОП ДО.</w:t>
      </w:r>
    </w:p>
    <w:p>
      <w:pPr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Федеральная программа вводит базовый уровень требований к объему, содержанию и результатам работы с детьми в детских садах 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совершенствования образовательной деятельности в детских садах  необходимо уделить особое внимание на:</w:t>
      </w:r>
    </w:p>
    <w:p>
      <w:pPr>
        <w:pStyle w:val="a5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обновление дошкольного образования через разработку и внедрение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своих обновленных образовательных программ с учетом ФГОС ДО и Федеральной образовательной программы, где предусмотреть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внедрение новых методических разработок, современных парциальных, авторских, дополнительных программ.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систему методической работы в вопросах обеспечения непрерывности дошкольного и начального общего образования, формирования и поддержки устойчивого функционирования и развития сетевого партнёрства дошкольных образовательных организаций и школ на уровне района.</w:t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работу по участию ДОУ и педагогов в мероприятиях регионального уровня.</w:t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использование новейших цифровых технологий для трансляций лучших практик дошкольного образования; </w:t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подготовку  к  результативному участию педагогов в республиканских профессиональных конкурсах;</w:t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во всероссийских конкурсах таких как: «Лучшие детские сады России», «Лучшие практики управления Дошкольного  образования», «Воспитатели России».</w:t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разработать систему проверок ведения документации и методов воздействия на руководителей ДОУ при выявлении нарушений; </w:t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-продолжить консультационную психолого-педагогическую работу с педагогом- психологом по формированию ответственного отношения к саморазвитию у педагогов; </w:t>
      </w:r>
    </w:p>
    <w:p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работу по проведению постоянно-действующего семинара с участием педагогов-логопедов; </w:t>
      </w:r>
    </w:p>
    <w:sect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668C0"/>
    <w:multiLevelType w:val="hybridMultilevel"/>
    <w:tmpl w:val="3CB67FC2"/>
    <w:lvl w:ilvl="0" w:tplc="8A9600E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81289"/>
    <w:multiLevelType w:val="multilevel"/>
    <w:tmpl w:val="8EF2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381BBE"/>
    <w:multiLevelType w:val="hybridMultilevel"/>
    <w:tmpl w:val="AC6AFE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B5A2E-BF47-48B2-AD9E-CE586097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pPr>
      <w:spacing w:after="0" w:line="240" w:lineRule="auto"/>
    </w:p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2">
    <w:name w:val="Body Text 2"/>
    <w:basedOn w:val="a"/>
    <w:link w:val="20"/>
    <w:semiHidden/>
    <w:pPr>
      <w:widowControl w:val="0"/>
      <w:suppressAutoHyphens/>
      <w:autoSpaceDE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semiHidden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Strong"/>
    <w:uiPriority w:val="22"/>
    <w:qFormat/>
    <w:rPr>
      <w:b/>
      <w:bCs/>
    </w:rPr>
  </w:style>
  <w:style w:type="character" w:customStyle="1" w:styleId="s2">
    <w:name w:val="s2"/>
    <w:basedOn w:val="a0"/>
  </w:style>
  <w:style w:type="character" w:customStyle="1" w:styleId="s6">
    <w:name w:val="s6"/>
    <w:basedOn w:val="a0"/>
  </w:style>
  <w:style w:type="character" w:customStyle="1" w:styleId="21">
    <w:name w:val="Основной текст2"/>
    <w:basedOn w:val="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a">
    <w:name w:val="Normal (Web)"/>
    <w:aliases w:val="Обычный (Web),Обычный (веб)1,Обычный (веб)11"/>
    <w:basedOn w:val="a"/>
    <w:link w:val="ab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customStyle="1" w:styleId="text">
    <w:name w:val="text"/>
    <w:basedOn w:val="a0"/>
  </w:style>
  <w:style w:type="character" w:customStyle="1" w:styleId="c0">
    <w:name w:val="c0"/>
    <w:basedOn w:val="a0"/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c">
    <w:name w:val="Основной текст + Полужирный"/>
    <w:basedOn w:val="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Заголовок №1"/>
    <w:basedOn w:val="a"/>
    <w:link w:val="11"/>
    <w:pPr>
      <w:widowControl w:val="0"/>
      <w:shd w:val="clear" w:color="auto" w:fill="FFFFFF"/>
      <w:spacing w:before="540" w:after="1740" w:line="302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6">
    <w:name w:val="Без интервала Знак"/>
    <w:link w:val="a5"/>
    <w:uiPriority w:val="1"/>
    <w:locked/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b">
    <w:name w:val="Обычный (веб) Знак"/>
    <w:aliases w:val="Обычный (Web) Знак,Обычный (веб)1 Знак,Обычный (веб)11 Знак"/>
    <w:basedOn w:val="a0"/>
    <w:link w:val="aa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">
    <w:name w:val="Emphasis"/>
    <w:basedOn w:val="a0"/>
    <w:uiPriority w:val="20"/>
    <w:qFormat/>
    <w:rPr>
      <w:i/>
      <w:iCs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</w:style>
  <w:style w:type="character" w:styleId="af2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5929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70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86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435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529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403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6394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5DEAA-E021-4D4B-BFAC-2E1D5777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Никитина СА</cp:lastModifiedBy>
  <cp:revision>2</cp:revision>
  <cp:lastPrinted>2021-05-25T11:06:00Z</cp:lastPrinted>
  <dcterms:created xsi:type="dcterms:W3CDTF">2023-09-06T07:20:00Z</dcterms:created>
  <dcterms:modified xsi:type="dcterms:W3CDTF">2023-09-06T07:20:00Z</dcterms:modified>
</cp:coreProperties>
</file>